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E46BB" w14:textId="441709EB" w:rsidR="00AB7C86" w:rsidRPr="00B10827" w:rsidRDefault="00AB7C86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B10827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2) ТЕХНИЧКЕ КАРАКТЕРИСТИКЕ И ДРУГИ ЕЛЕМЕНТИ ИЗВРШЕЊА УСЛУГА </w:t>
      </w:r>
      <w:r w:rsidR="00BE62F3" w:rsidRPr="00B10827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ЛИЧНОГ ПРАТИОЦА ДЕТЕТА СА ПОСЕБНИМ ПОТРЕБАМА</w:t>
      </w:r>
    </w:p>
    <w:p w14:paraId="56CD876A" w14:textId="77777777" w:rsidR="00AB7C86" w:rsidRPr="00B10827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p w14:paraId="1778244C" w14:textId="77777777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ab/>
        <w:t>Врста, спецификација и количина услуга ли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>ч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>ног пратиоца детета које су предмет јавне набавке даје се следећој:</w:t>
      </w:r>
    </w:p>
    <w:p w14:paraId="790F329C" w14:textId="77777777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1EDCC8F2" w14:textId="77777777" w:rsidR="007E6391" w:rsidRPr="00B10827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  <w:r w:rsidRPr="00B10827">
        <w:rPr>
          <w:rFonts w:ascii="Times New Roman" w:eastAsia="Times New Roman" w:hAnsi="Times New Roman" w:cs="Times New Roman"/>
          <w:b/>
          <w:bCs/>
          <w:i/>
          <w:lang w:val="sr-Cyrl-CS"/>
        </w:rPr>
        <w:t>С П Е Ц И Ф И К А Ц И Ј И</w:t>
      </w:r>
    </w:p>
    <w:p w14:paraId="1715AED4" w14:textId="77777777" w:rsidR="007E6391" w:rsidRPr="00B10827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35E0B65C" w14:textId="6C4028F8" w:rsidR="007E6391" w:rsidRPr="00B10827" w:rsidRDefault="007E6391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 xml:space="preserve">Предметном услугом су обухваћене услуге личног пратиоца детета, у складу са Посебним минималним   структуралним   стандардима   за   ангажовање   личног   пратиоаца,   предвиђеним Правилником о ближим условима и стандардима за пружање услуга социјалне заштите, за потребе </w:t>
      </w:r>
      <w:r w:rsidR="00535AB5" w:rsidRPr="00B10827">
        <w:rPr>
          <w:rFonts w:ascii="Times New Roman" w:eastAsia="Times New Roman" w:hAnsi="Times New Roman" w:cs="Times New Roman"/>
          <w:bCs/>
          <w:lang w:val="sr-Cyrl-CS"/>
        </w:rPr>
        <w:t>6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 xml:space="preserve"> (</w:t>
      </w:r>
      <w:r w:rsidR="00535AB5" w:rsidRPr="00B10827">
        <w:rPr>
          <w:rFonts w:ascii="Times New Roman" w:eastAsia="Times New Roman" w:hAnsi="Times New Roman" w:cs="Times New Roman"/>
          <w:bCs/>
          <w:lang w:val="sr-Cyrl-RS"/>
        </w:rPr>
        <w:t>шест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 xml:space="preserve">) 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>корисника школског узраста.</w:t>
      </w:r>
    </w:p>
    <w:p w14:paraId="08C0BBDF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Лични  пратилац  доступан  је  детету  са  инвалидитетом,  односно  са  сметњама  у развоју,  коме  је  потребна  подршка  за  задовољавање  основних  потреба  у  свакодневном животу у области кретања, одржавања личне хигијене, храњења, облачења и комуникације са другима, под условом да је укључено у васпитно-образовну установу, односно школу, до краја редовног школовања, укључујући завршетак средње школе.</w:t>
      </w:r>
    </w:p>
    <w:p w14:paraId="64F40252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Сврха  ангажовања  личног  пратиоца  је  пружање  детету  одговарајуће  индивидуалне практичне подршке ради укључивања у редовно школовање и активности у заједници, ради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>успостављања што већег нивоа самосталности.</w:t>
      </w:r>
    </w:p>
    <w:p w14:paraId="0009F95B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Предуслов за пружање услуге личног пратиоца детета је завршена обука по програму за  пружање  услуга  личног  пратиоца  детета  акредитованом  код  Репубичког  завода  за социјалну заштиту.</w:t>
      </w:r>
    </w:p>
    <w:p w14:paraId="19AFCB50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Сви пратиоци морају проћи санитарне и мединцинске прегледе.</w:t>
      </w:r>
    </w:p>
    <w:p w14:paraId="081778D6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Активности   личног   пратиоца   детета,   сходно   Правилнику   о   ближим   условима   и стандардима  за  пружање  услуга  социјалне  заштите,  планирају  се  и  реализују  у  складу  са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>индивидуалним потребама детета (у даљем тексту: корисник) у области кретања, одржавања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>личне хигијене, храњења, облачења и комуникације са другима, што укључује:</w:t>
      </w:r>
    </w:p>
    <w:p w14:paraId="0783506D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1) помоћ код куће у облачењу, одржавању личне хигијене (умивање, чешљање, прање зуба),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>при   храњењу   (припрема   и   сервирање   лакших   оброка,   храњење   или   помоћ   у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>коришћењу прибора и сл.), припрему књига и опреме за вртић односно школу;</w:t>
      </w:r>
    </w:p>
    <w:p w14:paraId="53B12D19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2) помоћ у заједници, што укључује:</w:t>
      </w:r>
    </w:p>
    <w:p w14:paraId="4F1BF503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(1)  помоћ  у  коришћењу  градског  превоза  (улазак  и  излазак  из  средстава  превоза, куповина карте и сл.),</w:t>
      </w:r>
    </w:p>
    <w:p w14:paraId="7E934F0D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(2)  помоћ  у  кретању  (оријентација  у  простору  уколико  је  дете  са  оштећењем  вида,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>гурање колица или коришћење других помагала и сл.),</w:t>
      </w:r>
    </w:p>
    <w:p w14:paraId="744C9331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(3) одлазак на игралишта односно места за провођење слободног времена (подршка у игри,  подршка  и  посредовање  у  комуникацији  и  сл.),  укључујући  културне  или  спортске</w:t>
      </w:r>
    </w:p>
    <w:p w14:paraId="38B7A72D" w14:textId="77777777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активности и друге сервисе подршке.</w:t>
      </w:r>
    </w:p>
    <w:p w14:paraId="7895443C" w14:textId="77777777" w:rsidR="007E6391" w:rsidRPr="00B10827" w:rsidRDefault="007E6391" w:rsidP="007E6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Извршилац  је  дужан  да  се  приликом  реализације  уговорених  услуга,  придржава општих  одредаба  позитивних  прописа  који  регулишу  услуге  социјалне  заштите,  односно услугу лични пратилац детета:</w:t>
      </w:r>
    </w:p>
    <w:p w14:paraId="1167984D" w14:textId="77777777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 xml:space="preserve">          Закона о социјалној заштити ("Сл. гласник РС", бр. 24/11);</w:t>
      </w:r>
    </w:p>
    <w:p w14:paraId="4E4A8808" w14:textId="77777777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 xml:space="preserve">           Правилника о ближим условима и стандардима за пружање услуга социјалне заштите ("Сл. гласник РС", бр. 42/13)</w:t>
      </w:r>
      <w:r w:rsidRPr="00B10827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1C516E61" w14:textId="77777777" w:rsidR="007E6391" w:rsidRPr="00B10827" w:rsidRDefault="007E6391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>Лични пратилац не може бити члан породичног домаћинства у коме живи корисник, сродник  у  правој  линији  као  ни  брат  и  сестра,  односно  брат  и  сестра  по  оцу  или  мајци корисника.</w:t>
      </w:r>
    </w:p>
    <w:p w14:paraId="479DEF6A" w14:textId="77777777" w:rsidR="007E6391" w:rsidRPr="00B10827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val="sr-Latn-RS" w:eastAsia="sr-Latn-RS"/>
        </w:rPr>
      </w:pPr>
      <w:r w:rsidRPr="00B10827">
        <w:rPr>
          <w:rFonts w:ascii="Times New Roman" w:eastAsia="Times New Roman" w:hAnsi="Times New Roman" w:cs="Times New Roman"/>
          <w:b/>
          <w:bCs/>
          <w:sz w:val="23"/>
          <w:szCs w:val="23"/>
          <w:lang w:val="sr-Cyrl-RS" w:eastAsia="sr-Latn-RS"/>
        </w:rPr>
        <w:tab/>
      </w:r>
    </w:p>
    <w:p w14:paraId="5485237D" w14:textId="77777777" w:rsidR="00AB7C86" w:rsidRPr="00B10827" w:rsidRDefault="00AB7C86" w:rsidP="00AB7C86">
      <w:pPr>
        <w:rPr>
          <w:lang w:val="sr-Latn-RS"/>
        </w:rPr>
      </w:pPr>
    </w:p>
    <w:sectPr w:rsidR="00AB7C86" w:rsidRPr="00B10827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5D3"/>
    <w:rsid w:val="000B0C5C"/>
    <w:rsid w:val="0010066B"/>
    <w:rsid w:val="004C7B1A"/>
    <w:rsid w:val="00535AB5"/>
    <w:rsid w:val="0061442E"/>
    <w:rsid w:val="00640A21"/>
    <w:rsid w:val="007E505C"/>
    <w:rsid w:val="007E6391"/>
    <w:rsid w:val="008813B4"/>
    <w:rsid w:val="00AB7C86"/>
    <w:rsid w:val="00AE7305"/>
    <w:rsid w:val="00B10827"/>
    <w:rsid w:val="00B4300B"/>
    <w:rsid w:val="00BE62F3"/>
    <w:rsid w:val="00D405D3"/>
    <w:rsid w:val="00EC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  <w15:docId w15:val="{BC2C251D-392C-4343-A5C8-436FB101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Inspektor</cp:lastModifiedBy>
  <cp:revision>21</cp:revision>
  <dcterms:created xsi:type="dcterms:W3CDTF">2020-11-19T12:21:00Z</dcterms:created>
  <dcterms:modified xsi:type="dcterms:W3CDTF">2021-02-21T08:39:00Z</dcterms:modified>
</cp:coreProperties>
</file>